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sdt>
      <w:sdtPr>
        <w:rPr>
          <w:lang w:val="zh-CN"/>
        </w:rPr>
        <w:id w:val="-91931057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</w:sdtEndPr>
      <w:sdtContent>
        <w:p w:rsidR="00D10D27" w:rsidRDefault="00D10D27">
          <w:pPr>
            <w:pStyle w:val="TOC"/>
          </w:pPr>
          <w:r>
            <w:rPr>
              <w:lang w:val="zh-CN"/>
            </w:rPr>
            <w:t>目录</w:t>
          </w:r>
        </w:p>
        <w:p w:rsidR="00D10D27" w:rsidRDefault="00D10D27">
          <w:pPr>
            <w:pStyle w:val="10"/>
            <w:tabs>
              <w:tab w:val="right" w:leader="dot" w:pos="1019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4559811" w:history="1">
            <w:r w:rsidRPr="00CF55B4">
              <w:rPr>
                <w:rStyle w:val="a5"/>
                <w:rFonts w:hint="eastAsia"/>
                <w:noProof/>
              </w:rPr>
              <w:t>金剛般若波羅蜜經</w:t>
            </w:r>
            <w:r w:rsidRPr="00CF55B4">
              <w:rPr>
                <w:rStyle w:val="a5"/>
                <w:noProof/>
              </w:rPr>
              <w:t xml:space="preserve"> </w:t>
            </w:r>
            <w:r w:rsidRPr="00CF55B4">
              <w:rPr>
                <w:rStyle w:val="a5"/>
                <w:rFonts w:hint="eastAsia"/>
                <w:noProof/>
              </w:rPr>
              <w:t>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_Toc494559811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0D27" w:rsidRDefault="00D10D27">
          <w:r>
            <w:rPr>
              <w:b/>
              <w:bCs/>
              <w:lang w:val="zh-CN"/>
            </w:rPr>
            <w:fldChar w:fldCharType="end"/>
          </w:r>
        </w:p>
      </w:sdtContent>
    </w:sdt>
    <w:p w:rsidR="00827CD2" w:rsidRDefault="00827CD2" w:rsidP="00827CD2">
      <w:pPr>
        <w:sectPr w:rsidR="00827CD2" w:rsidSect="00412E87">
          <w:headerReference w:type="default" r:id="rId8"/>
          <w:footerReference w:type="default" r:id="rId9"/>
          <w:pgSz w:w="11907" w:h="21546"/>
          <w:pgMar w:top="680" w:right="851" w:bottom="567" w:left="851" w:header="284" w:footer="57" w:gutter="0"/>
          <w:pgNumType w:fmt="upperLetter" w:start="1"/>
          <w:cols w:space="421"/>
          <w:docGrid w:type="lines" w:linePitch="312"/>
        </w:sectPr>
      </w:pPr>
      <w:bookmarkStart w:id="0" w:name="_GoBack"/>
      <w:bookmarkEnd w:id="0"/>
    </w:p>
    <w:p w:rsidR="00D10D27" w:rsidRPr="00D10D27" w:rsidRDefault="00D10D27" w:rsidP="00D10D27">
      <w:pPr>
        <w:spacing w:line="440" w:lineRule="exact"/>
        <w:rPr>
          <w:rFonts w:ascii="Tripitaka UniCode" w:eastAsia="Tripitaka UniCode"/>
          <w:sz w:val="24"/>
          <w:szCs w:val="24"/>
        </w:rPr>
      </w:pPr>
    </w:p>
    <w:p w:rsidR="00D10D27" w:rsidRPr="00D10D27" w:rsidRDefault="00D10D27" w:rsidP="00D10D27">
      <w:pPr>
        <w:pStyle w:val="AAA"/>
        <w:rPr>
          <w:rFonts w:hint="eastAsia"/>
        </w:rPr>
      </w:pPr>
      <w:bookmarkStart w:id="1" w:name="_Toc494559811"/>
      <w:r w:rsidRPr="00D10D27">
        <w:rPr>
          <w:rFonts w:hint="eastAsia"/>
        </w:rPr>
        <w:t>金剛般若波羅蜜經 羽</w:t>
      </w:r>
      <w:bookmarkEnd w:id="1"/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陳天竺三藏眞諦 譯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如是我聞.一時,佛婆伽婆住舍衛國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祇陁樹林給孤獨園,與大比丘衆千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二百五十人俱.爾時,世尊於日前分,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著衣持鉢,入舍衛大國,而行乞食.於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其國中,次第行乞,還至本處,飯食事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訖.於中後時,收衣鉢,洗足已,如常敷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座,加趺安坐,端身而住,正念現前.時,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諸比丘俱往佛所,至佛所已,頂禮佛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足,右遶三帀,卻坐一面.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爾時,淨命須菩提於大衆中,共坐聚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集.時,淨命須菩提卽從座起,偏袒右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肩,頂禮佛足,右膝著地,向佛合掌,而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白佛言:「希有.世尊,如來、應供正遍覺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知,善護念諸菩薩摩訶薩,由無上利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益故,善付囑諸菩薩摩訶薩,由無上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教故.世尊,若善男子、善女人,發阿耨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多羅三藐三菩提心,行菩薩乘,云何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應住,云何修行,云何發起菩薩心?」淨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命須菩提作是問已.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爾時,世尊告須菩提:「須菩提,善哉,善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lastRenderedPageBreak/>
        <w:t>哉!如是善男子,如來善護念諸菩薩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摩訶薩,無上利益故,善付囑諸菩薩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摩訶薩,無上教故.須菩提,是故汝今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一心諦聽,恭敬善思念之.我今當爲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汝說.如菩薩發菩提心,行菩薩乘,如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是應住,如是修行,如是發心.」須菩提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言:「唯然,世尊.」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佛告須菩提:「須菩提,善男子、善女人,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發菩提心,行菩薩乘,應如是發心,所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有一切衆生類攝若卵生,若胎生,若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濕生,若化生,若有色,若無色,若有想,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若無想,若非有想,若非無想乃至衆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生界及假名說,如是衆生我皆安置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於無餘涅槃.如是涅槃無量衆生已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無一衆生被涅槃者.何以故?須菩提,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若菩薩有衆生想,卽不應說名爲菩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薩.何以故?須菩提,一切菩薩無我想、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衆生想、壽者想、受者想.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復次,須菩提,菩薩不著己類,而行布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施,不著所餘,行於布施,不著色、聲、香、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味觸法應行布施須菩提菩薩應如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是行施,不著相想.何以故?須菩提,若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菩薩無執著心,行於布施,是福德聚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lastRenderedPageBreak/>
        <w:t>不可數量.須菩提,汝意云何?東方虛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空可數量不?」須菩提言:「不可,世尊.」佛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言:「如是.須菩提,南西北方、四維、上下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十方虛空可數量不?」須菩提言:「不可,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世尊.」佛言:「如是.須菩提,若菩薩無執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著心,行於布施,是福德聚,亦復如是,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不可數量.須菩提,汝意云何?可以身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相勝德,見如來不?」「不能.世尊,何以故?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如來所說身相勝德,非相勝德.」「何以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故?須菩提,凡所有相皆是虛妄,無所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有相卽是眞實,由相無相應見如來.」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如是說已.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淨命須菩提白佛言:「世尊,於今現時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及未來世,頗有菩薩聽聞正說如是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等相此經章句,生實想不?」佛告須菩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提:「莫作是說.於今現時及未來世,頗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有菩薩聽聞正說如是等相此經章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句,生實想不?何以故?須菩提,於未來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世,實有衆生得聞此經,能生實想.復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次,須菩提,於未來世,後五百歲正法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滅時,有諸菩薩摩訶薩持戒修福及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有智慧.須菩提,是諸菩薩摩訶薩非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事一佛,非於一佛,種諸善根已事無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lastRenderedPageBreak/>
        <w:t>量百千諸佛,已於無量百千佛所,而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種善根若有善男子善女人聽聞正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說如是等相此經章句,乃至一念生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實信者.須菩提,如來悉知是人,悉見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是人.須菩提,是善男子、善女人,生長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無量福德之聚.何以故?須菩提,是諸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菩薩無復我想、衆生想、壽者想、受者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想,是諸菩薩無法想,非無法想,無想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非無想.何以故?須菩提,是諸菩薩若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有法想,卽是我執及衆生、壽者、受者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執須菩提,是故菩薩不應取法,不應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取非法.爲如是義故,如來說若觀行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人解筏喩經,法尚應捨,何況非法?」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復次,佛告淨命須菩提:「須菩提,汝意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云何?如來得阿耨多羅三藐三菩提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耶?如來有所說法耶」須菩提言:「如我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解佛說義,無所有法如來所得名阿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耨多羅三藐三菩提,亦無有法如來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所說.何以故?是法如來所說不可取,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不可言,非法,非非法.何以故?一切聖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人皆以無爲眞如所顯現故.須菩提,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汝意云何?以三千大千世界遍滿七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寶,若人持用布施,是善男子、善女人,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lastRenderedPageBreak/>
        <w:t>因此布施,生福多不?」須菩提言:「甚多.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世尊,甚多.修伽陁,是善男子、善女人,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因此布施,得福甚多.何以故?世尊,此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福德聚卽非福德聚.是故,如來說福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德聚.」佛言:「須菩提,若善男子、善女人,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以三千大千世界遍滿七寶,持用布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施,若復有人從此經中,受四句偈,爲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他正說,顯示其義,此人以是因緣,所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生福德最多於彼無量無數.何以故?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須菩提,如來無上菩提從此福成,諸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佛世尊從此福生.何以故?須菩提,所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言佛法者,卽非佛法,是名佛法.須菩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提,汝意云何?須陁洹能作是念:「我得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須陁洹果.」,不?」須菩提言:「不能.世尊.何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以故?世尊,實無所有能至於流,故說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須陁洹,乃至色、聲、香、味、觸、法亦復如.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是故,名須陁洹,斯陁含名一往來,實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無所有能至往來.是名斯陁含,阿那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含名爲不來,實無所有能至不來.是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名阿那含.」佛言:「須菩提,汝意云何?阿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羅漢能作是念:「我得阿羅漢果.」,不?」須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菩提言:「不能.世尊,何以故,實無所有.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名阿羅漢.世尊,若阿羅漢作是念:「我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lastRenderedPageBreak/>
        <w:t>得阿羅漢果.」.此念卽是我執、衆生執、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壽者執、受者執.世尊,如來阿羅訶三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藐三佛陁讚我住無諍三昧,人中最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爲第一.世尊,我今已得阿羅漢,離三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有欲.世尊,我亦不作是念:「我是阿羅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漢.」.世尊,我若有是念我已得阿羅漢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果,如來則應不授我記住無諍三昧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人中.須菩提,善男子最爲第一,實無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所住住於無諍住於無諍.」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佛告須菩提:「汝意云何?昔從然燈如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來阿羅訶三藐三佛陁所,頗有一法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如來所取不?」須菩提言:「不取.世尊,實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無有法昔從然燈如來阿羅訶三藐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三佛陁所,如來所取.」佛告須菩提:「若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有菩薩作如是言:「我當莊嚴淸淨佛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土.」而此菩薩說虛妄言.何以故?須菩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提,莊嚴佛土者如來說非莊嚴.是故,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莊嚴淸淨佛土.須菩提,是故菩薩應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生如是無住著心,不住色、聲、香、味、觸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法生心,應無所住而生其心.須菩提,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譬如有人體相勝大如須彌山.須菩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提,汝意云何?如是體相爲勝大不?」須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菩提言:「甚大.世尊,何以故?如來說非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lastRenderedPageBreak/>
        <w:t>有名爲有身此非是有故說有身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佛告須菩提:「汝意云何?於恒伽所有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諸沙,如其沙數所有恒伽,諸恒伽沙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寧爲多不?」須菩提言:「甚多.世尊,但諸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恒伽尚多無數,何況其沙?」佛言:「須菩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提,我今覺汝,我今示汝,諸恒伽中所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有沙數爾許世界.若有善男子、善女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人,以七寶遍滿,持施如來應供正遍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覺知.須菩提,汝意云何?此人以是因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緣,得福多不?」須菩提言:「甚多.世尊,甚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多.修伽陁,此人以是因緣,生福甚多.」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「須菩提,若善男子、善女人,以七寶遍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滿爾所恒伽沙世界,持用布施.若善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男子、善女人,從此經典乃至四句偈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等,恭敬受持,爲他正說,是人所生福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德最勝於彼無量無數.復次,須菩提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隨所在處,若有人能從是經典乃至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四句偈等讀誦講說,當知此處於世閒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中,卽成支提,一切人、天、阿修羅等皆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應恭敬,何況有人盡能受持讀誦如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此經典當知是人則與無上希有之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法,而共相應,是土地處大師在中,或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隨有一可尊重人.」佛說是已,淨命須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lastRenderedPageBreak/>
        <w:t>菩提白佛言:「世尊,如是經典名號云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何,我等云何奉持?」佛告須菩提:「此經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名般若波羅蜜.以是名字,汝當奉持.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何以故?須菩提,是般若波羅蜜如來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說非般若波羅蜜.須菩提,汝意云何?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頗有一法一佛說不?」須菩提言:「無有.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世尊,無有一法一如來說.」佛告須菩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提:「三千大千世界所有微塵是爲多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不?」須菩提言:「此世界微塵甚多.世尊,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甚多.修伽陁,何以故?世尊,此諸微塵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如來說非微塵故,名微塵.此諸世界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如來說非世界故,說世界.」佛告須菩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提:「汝意云何?可以三十二大人相,見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如來不?」須菩提言:「不可.世尊,何以故?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此三十二大人相如來說非相故,說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三十二大人相.」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佛告須菩提:「若有善男子善女人如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諸恒河所有沙數,如是沙等身命捨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以布施,若有善男子、善女人,從此經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典乃至四句偈等恭敬受持,爲他正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說,此人以是因緣,生福多彼無量無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數.」爾時,淨命須菩提由法利疾,卽便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悲泣收淚而言:「希有.世尊,希有.修伽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lastRenderedPageBreak/>
        <w:t>陁,如此經典如來所說:「我從昔來至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得聖慧.」,未曾聞說如是經典.何以故?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世尊說般若波羅蜜卽非般若波羅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蜜,故說般若波羅蜜.世尊當知是人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則與無上希有之法而共相應,聞說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經時,能生實想.世尊,是實想者實非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有想.是故,如來說名實想,說名實想.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世尊,此事於我非爲希有,正說經時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我生信解.世尊,於未來世,若有衆生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恭敬受持,爲他正說,當知是人則與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無上希有之法而共相應.世尊,此人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無復我想、衆生想、壽者想、受者想.何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以故?我想、衆生想、壽者想、受者想卽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是非想.何以故?諸佛世尊解脫諸想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盡無餘故.說是言已.」佛告須菩提:「如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是.須菩提,如是.當知是人則與無上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希有之法而共相應,是人聞說此經,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不驚,不怖,不畏.何以故?須菩提,此法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如來所說是第一波羅蜜,此波羅蜜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如來所說,無量諸佛亦如是說.是故,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說名第一波羅蜜.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復次,須菩提,如來忍辱波羅蜜卽非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波羅蜜.何以故?須菩提,昔時,我爲迦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lastRenderedPageBreak/>
        <w:t>陵伽王,斬斫身體,骨肉雖碎.我於爾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時,無有我想、衆生想、壽者想、受者想,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無想非無想.何以故?須菩提,我於爾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時,若有我想、衆生想、壽者想、受者想,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是時則應生瞋恨想.須菩提,我憶過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去五百生作大仙人,名曰說忍.於爾所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生中,心無我想、衆生想、壽者想、受者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想.是故,須菩提,菩薩摩訶薩捨離一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切想,於無上菩提應發起心,不應生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住色心,不應生住聲、香、味、觸心,不應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生住法心,不應生住非法心,不應生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有所住心.何以故?若心有住,則爲非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住,故如來說菩薩無所住心應行布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施.復次,須菩提,菩薩應如是行施,爲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利益一切衆生,此衆生想卽是非想,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如是一切衆生如來說卽非衆生.何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以故?諸佛世尊遠離一切想故.須菩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提,如來說實,說諦,說如,說非虛妄.復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次,須菩提,是法如來所覺,是法如來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所說,是法非實非虛.須菩提,譬如有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人在於盲暗,如是當知菩薩墮相行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墮相施.須菩提,如人有目夜已曉,晝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日光照,見種種色,如是當知菩薩不</w:t>
      </w:r>
    </w:p>
    <w:p w:rsidR="00D10D27" w:rsidRPr="00D10D27" w:rsidRDefault="00D10D27" w:rsidP="00D10D27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lastRenderedPageBreak/>
        <w:t>墮於相,行無相施.</w:t>
      </w:r>
    </w:p>
    <w:p w:rsidR="00D10D27" w:rsidRPr="00D10D27" w:rsidRDefault="00D10D27" w:rsidP="00D10D27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復次,須菩提,於未來世,若有善男子、</w:t>
      </w:r>
    </w:p>
    <w:p w:rsidR="00D10D27" w:rsidRPr="00D10D27" w:rsidRDefault="00D10D27" w:rsidP="00D10D27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善女人,受持讀誦修行,爲他正說如</w:t>
      </w:r>
    </w:p>
    <w:p w:rsidR="00D10D27" w:rsidRPr="00D10D27" w:rsidRDefault="00D10D27" w:rsidP="00D10D27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是經典,如來悉知是人,悉見是人,生</w:t>
      </w:r>
    </w:p>
    <w:p w:rsidR="00D10D27" w:rsidRPr="00D10D27" w:rsidRDefault="00D10D27" w:rsidP="00D10D27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長無量福德之聚.</w:t>
      </w:r>
    </w:p>
    <w:p w:rsidR="00D10D27" w:rsidRPr="00D10D27" w:rsidRDefault="00D10D27" w:rsidP="00D10D27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復次,須菩提,若有善男子、善女人,於</w:t>
      </w:r>
    </w:p>
    <w:p w:rsidR="00D10D27" w:rsidRPr="00D10D27" w:rsidRDefault="00D10D27" w:rsidP="00D10D27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日前分,布施身命,如上所說諸河沙</w:t>
      </w:r>
    </w:p>
    <w:p w:rsidR="00D10D27" w:rsidRPr="00D10D27" w:rsidRDefault="00D10D27" w:rsidP="00D10D27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數.於日中分,布施身命,於日後分,布</w:t>
      </w:r>
    </w:p>
    <w:p w:rsidR="00D10D27" w:rsidRPr="00D10D27" w:rsidRDefault="00D10D27" w:rsidP="00D10D27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施身命,皆如上說諸河沙數.如是無</w:t>
      </w:r>
    </w:p>
    <w:p w:rsidR="00D10D27" w:rsidRPr="00D10D27" w:rsidRDefault="00D10D27" w:rsidP="00D10D27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量百千萬億劫,以身命,布施,若復有</w:t>
      </w:r>
    </w:p>
    <w:p w:rsidR="00D10D27" w:rsidRPr="00D10D27" w:rsidRDefault="00D10D27" w:rsidP="00D10D27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人聞此經典不起誹謗,以是因緣,生</w:t>
      </w:r>
    </w:p>
    <w:p w:rsidR="00D10D27" w:rsidRPr="00D10D27" w:rsidRDefault="00D10D27" w:rsidP="00D10D27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福多彼無數無量,何況有人書寫受</w:t>
      </w:r>
    </w:p>
    <w:p w:rsidR="00D10D27" w:rsidRPr="00D10D27" w:rsidRDefault="00D10D27" w:rsidP="00D10D27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持讀誦,教他修行,爲人廣說?</w:t>
      </w:r>
    </w:p>
    <w:p w:rsidR="00D10D27" w:rsidRPr="00D10D27" w:rsidRDefault="00D10D27" w:rsidP="00D10D27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復次,須菩提,如是經典不可思量,無</w:t>
      </w:r>
    </w:p>
    <w:p w:rsidR="00D10D27" w:rsidRPr="00D10D27" w:rsidRDefault="00D10D27" w:rsidP="00D10D27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能與等,如來但爲憐愍利益,能行無</w:t>
      </w:r>
    </w:p>
    <w:p w:rsidR="00D10D27" w:rsidRPr="00D10D27" w:rsidRDefault="00D10D27" w:rsidP="00D10D27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上乘及行無等乘人說.若復有人於</w:t>
      </w:r>
    </w:p>
    <w:p w:rsidR="00D10D27" w:rsidRPr="00D10D27" w:rsidRDefault="00D10D27" w:rsidP="00D10D27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未來世,受持讀誦,教他修行正說是</w:t>
      </w:r>
    </w:p>
    <w:p w:rsidR="00D10D27" w:rsidRPr="00D10D27" w:rsidRDefault="00D10D27" w:rsidP="00D10D27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經,如來悉知是人,悉見是人,與無數</w:t>
      </w:r>
    </w:p>
    <w:p w:rsidR="00D10D27" w:rsidRPr="00D10D27" w:rsidRDefault="00D10D27" w:rsidP="00D10D27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無量不可思議無等福聚,而共相應.</w:t>
      </w:r>
    </w:p>
    <w:p w:rsidR="00D10D27" w:rsidRPr="00D10D27" w:rsidRDefault="00D10D27" w:rsidP="00D10D27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如是等人由我身分,則能荷負無上</w:t>
      </w:r>
    </w:p>
    <w:p w:rsidR="00D10D27" w:rsidRPr="00D10D27" w:rsidRDefault="00D10D27" w:rsidP="00D10D27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菩提.何以故?須菩提,如是經典若下</w:t>
      </w:r>
    </w:p>
    <w:p w:rsidR="00D10D27" w:rsidRPr="00D10D27" w:rsidRDefault="00D10D27" w:rsidP="00D10D27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願樂人及我見、衆生見、壽者見、受者</w:t>
      </w:r>
    </w:p>
    <w:p w:rsidR="00D10D27" w:rsidRPr="00D10D27" w:rsidRDefault="00D10D27" w:rsidP="00D10D27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見,如此等人能聽能修讀誦,教他正</w:t>
      </w:r>
    </w:p>
    <w:p w:rsidR="00D10D27" w:rsidRPr="00D10D27" w:rsidRDefault="00D10D27" w:rsidP="00D10D27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說,無有是處.復次,須菩提,隨所在處,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lastRenderedPageBreak/>
        <w:t>顯說此經,一切世閒天、人、阿修羅等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皆應供養,作禮右遶,當知此處於世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閒中,卽成支提.須菩提,若有善男子、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善女人,受持讀誦,教他修行正說如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是等經,此人現身受輕賤等,過去世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中所造惡業,應感生後惡道果報,以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於現身受輕苦故,先世罪業及苦果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報則爲消滅,當得阿耨多羅三藐三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菩提.須菩提,我憶往昔無數無量過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於算數大劫過去,然燈如來阿羅訶三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藐三佛陁後,八萬四千百千俱胝諸佛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如來已成佛竟,我皆承事供養恭敬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無空過者.若復有人於後末世五百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歲時,受持讀誦,教他修行正說此經.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須菩提,此人所生福德之聚,以我往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昔承事供養諸佛如來所得功德,比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此功德百分不及一,千萬億分不及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一,窮於算數不及其一,乃至威力品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類相應,譬喩所不能及.須菩提,若善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男子善女人於後末世,受持讀誦如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此等經,所得功德我若具說.若有善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男子、善女人,諦聽憶持爾所福聚,或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心迷亂及以顚狂.復次,須菩提,如是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lastRenderedPageBreak/>
        <w:t>經典不可思議,若人修行及得果報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亦不可思議.」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爾時,須菩提白佛言:「世尊,善男子、善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女人,發阿耨多羅三藐三菩提心,行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菩薩乘,云何應住,云何修行,云何發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起菩薩心?」佛告須菩提:「善男子、善女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人,發阿耨多羅三藐三菩提心者,當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生如是心:「我應安置一切衆生,令入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無餘涅槃.」.如是般涅槃無量衆生已,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無一衆生被涅槃者.何以故?須菩提,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若菩薩有衆生想,則不應說名爲菩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薩.何以故?須菩提,實無有法名爲能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行菩薩上乘.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須菩提,汝意云何?於然燈佛所,頗有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一法,如來所得名阿耨多羅三藐三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菩提不?」須菩提言:「不得.世尊,於然燈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佛所,無有一法,如來所得名阿耨多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羅三藐三菩提.」佛言:「如是.須菩提,如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是.於然燈佛所,無有一法,如來所得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名阿耨多羅三藐三菩提.須菩提,於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然燈佛所,若有一法,如來所得名阿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耨多羅三藐三菩提,然燈佛則不授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我記:「婆羅門,汝於來世,當得作佛,號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lastRenderedPageBreak/>
        <w:t>釋迦牟尼多陁阿伽度阿羅訶三藐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三佛陁.」.須菩提,由實無有法,如來所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得名阿耨多羅三藐三菩提.是故,然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燈佛與我授記,作如是言:「婆羅門,汝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於來世,當得作佛,號釋迦牟尼多陁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阿伽度阿羅訶三藐三佛陁.」.何以故?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須菩提,如來者眞如別名.須菩提,若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有人說如來得阿耨多羅三藐三菩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提,是人不實語.何以故?須菩提,實無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有法,如來所得名阿耨多羅三藐三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菩提.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須菩提,此法如來所得無實無虛.是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故,如來說一切法皆是佛法.須菩提,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一切法者非一切法故,如來說名一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切法.須菩提,譬如有人遍身大身.」須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菩提言:「世尊,是如來所說遍身大身,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則爲非身.是故說名遍身大身.佛言: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「如是.須菩提,如是.須菩提,若有菩薩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說如是言:「我當般涅槃一切衆生.」,則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不應說名爲菩薩.須菩提,汝意云何?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頗有一法名菩薩不?」須菩提言:「無有,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世尊.」佛言:「須菩提,是故如來說一切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法無我,無衆生,無壽者,無受者.須菩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lastRenderedPageBreak/>
        <w:t>提,若有菩薩說如是言:「我當莊嚴淸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淨佛土.」,如此菩薩說虛妄言,何以故?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須菩提,莊嚴佛土者,如來說則非莊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嚴.是故,莊嚴淸淨佛土.須菩提,若菩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薩信見諸法無我諸法無我如來應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供正遍覺說是名菩薩,是名菩薩.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須菩提,汝意云何?如來有肉眼不?」須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菩提言:「如是.世尊,如來有肉眼.」佛言: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「須菩提,汝意云何?如來有天眼不?」須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菩提言:「如是.世尊,如來有天眼.」佛言: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「須菩提,汝意云何?如來有慧眼不?」須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菩提言:「如是.世尊,如來有慧眼.」佛言: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「須菩提,汝意云何?如來有法眼不?」須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菩提言:「如是.世尊,如來有法眼.」佛言: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「須菩提,汝意云何?如來有佛眼不?」須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菩提言:「如是.世尊,如來有佛眼.」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「須菩提,汝意云何?於恒伽江所有諸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沙,如其沙數所有恒伽,如諸恒伽所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有沙數世界,如是寧爲多不?」須菩提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言:「如是.世尊,此等世界其數甚多.」佛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言:「須菩提,爾所世界中所有衆生我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悉見知心相續住有種種類.何以故?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須菩提,心相續住如來說非續住,故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lastRenderedPageBreak/>
        <w:t>說續住.何以故?須菩提,過去心不可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得,未來心不可得,現在心不可得.須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菩提,汝意云何?若有人以滿三千大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千世界七寶,而用布施,是善男子、善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女人,以是因緣,得福多不?」須菩提言: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「甚多,世尊.甚多,修伽陁.」佛言:「如是.須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菩提,如是彼善男子、善女人,以是因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緣,得福聚多.」佛言:「須菩提,若福德聚,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但名爲聚如來,則不應說是福德聚,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是福德聚.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須菩提,汝意云何?可以具足色身觀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如來不?」須菩提言:「不可.世尊,不可以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具足色身觀於如來.何以故?此具足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色身如來說非具足色身.是故如來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說名具足色身.」佛言:「須菩提,汝意云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何?可以具足諸相觀如來不?」須菩提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言:「不可.世尊,不可以具足諸相觀於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如來.何以故?此具足相如來說非具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足相.是故如來說具足相.」佛言:「須菩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提,汝意云何?如來有如是意,我今實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說法耶?須菩提,若有人言:「如來實能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說法.」,汝應當知是人由非實有及以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邪執,起誹謗我.何以故?須菩提,說法,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lastRenderedPageBreak/>
        <w:t>說法實無有法,名爲說法.」爾時,須菩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提白佛言:「世尊,頗有衆生於未來世,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聽聞正說如是等相此經章句,生實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信不?」佛告須菩提:「彼非衆生,非非衆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生.何以故?須菩提,彼衆生者,如來說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非衆生,非非衆生,故說衆生.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須菩提,汝意云何?頗有一法如來所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得名阿耨多羅三藐三菩提不?」須菩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提言:「不得.世尊,無有一法如來所得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名阿耨多羅三藐三菩提.」佛言:「如是.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須菩提,如是乃至無有如微塵法如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來所捨如來所得.是故,說名阿耨多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羅三藐三菩提平等平等.復次,須菩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提,諸佛覺知無有差別.是故,說名阿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耨多羅三藐三菩提.復次,須菩提,此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法平等無有高下,是名阿耨多羅三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藐三菩提.復次,須菩提,由法無我,無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衆生,無壽者,無受者等,此法平等,故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名阿耨多羅三藐三菩提.復次,須菩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提,由實善法具足圓滿,得阿耨多羅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三藐三菩提.須菩提,所言善法善法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者,如來說非法,故名善法.須菩提,三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千大千世界所有諸須彌山王如是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lastRenderedPageBreak/>
        <w:t>等七寶聚滿此世界,有人持用布施,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若人從此般若波羅蜜經乃至四句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偈等,受持讀誦,爲他正說所得功德,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以前功德比此功德百分不及一,千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萬億分不及一,窮於算數不及其一,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乃至威力品類相應譬喩所不能及.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須菩提,汝意云何?如來作是念:「我度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衆生耶?」.須菩提,汝今不應作如是念.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何以故?實無衆生如來所度.須菩提,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若有衆生如來所度,卽是我執、衆生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執、壽者執、受者執.須菩提,此我等執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如來說非執,嬰兒凡夫衆生之所執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故.須菩提,嬰兒凡夫衆生者如來說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非衆生故,說嬰兒凡夫衆生.須菩提,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汝意云何?可以具足相觀如來不?」須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菩提言:「如我解佛所說義,不以具足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相應觀如來.」佛言:「如是.須菩提,如是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不以具足相應觀如來.何以故?若以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具足相觀如來者,轉輪聖王應是如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來.是故不以具足相應觀如來.」是時,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世尊而說偈言: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若以色見我以音聲求我是人行邪道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不應得見我.由法應見佛調御法爲身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lastRenderedPageBreak/>
        <w:t>此法非識境 法如深難見.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「須菩提,汝意云何?如來可以具足相,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得阿耨多羅三藐三菩提不?須菩提,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汝今不應作如是見,如來以具足相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得阿耨多羅三藐三菩提.何以故?須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菩提,如來不由具足相,得阿耨多羅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三藐三菩提.須菩提,若汝作是念:「如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來有是說行菩薩乘人有法可滅.」.須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菩提,汝莫作此見.何以故?如來不說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行菩薩乘人有法可滅及以永斷.須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菩提,若有善男子、善女人,以滿恒伽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沙等世界七寶,持用布施,若有菩薩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於一切法無我無生,得無生忍.以是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因緣,所得福德最多於彼.須菩提,行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大乘人不應執取福德之聚.」須菩提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言:「此福德聚可攝持不?」佛言:「須菩提,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此福德聚可得攝持不可執取.是故,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說此福德之聚應可攝持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須菩提,若有人言:「如來行、住、坐、臥.」.是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人不解我所說義.何以故?須菩提,如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來者無所行去亦無所從來.是故,名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如來、應供、正遍覺知.須菩提,若善男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子、善女人,以三千大千世界地大微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lastRenderedPageBreak/>
        <w:t>塵,燒成灰末,合爲墨丸,如微塵聚.須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菩提,汝意云何?是鄰虛聚寧爲多不?」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須菩提言:「彼鄰虛聚甚多.世尊,何以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故?世尊,若鄰虛聚是實有者,世尊則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不應說名鄰虛聚.何以故?世尊,所說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此鄰虛聚,如來說非鄰虛聚.是故,說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名爲鄰虛聚,如來所說三千大千世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界則非世界,故說三千大千世界.何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以故?世尊,若執世界爲實有者,是聚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一執,此聚一執如來說非執故,說聚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一執.」佛世尊言:「須菩提,此聚一執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但世言說.須菩提,是法非可言法,嬰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兒凡夫偏言所取.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須菩提,若有人言如來說我見、衆生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見、壽者見、受者見.須菩提,汝意云何?、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是人言說爲正語不?」須菩提言:「不正.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世尊,不正.修伽陁,何以故?如來所說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我見、衆生見、壽者見、受者見,卽是非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見.是故,說我見、衆生見、壽者見、受者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見.須菩提,若人行菩薩乘,如是應知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應見應信一切諸法,如是應修,爲令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法想不得生起.何以故?須菩提,是法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想法想者,如來說卽非想,故說法想.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lastRenderedPageBreak/>
        <w:t>須菩提,若有菩薩摩訶薩以滿無數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無量世界七寶,持用布施.若有善男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子、善女人,從此般若波羅蜜經乃至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四句偈等,受持讀誦,教他修行,爲他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廣說,是善男子、善女人,以是因緣,所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生福德最多於彼無量無數.云何顯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說此經?如無所顯說,故言顯說: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如如不動 恒有正說 應觀有爲法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如暗翳燈幻 露泡夢電雲.」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爾時,世尊說是經已,大德須菩提心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進歡喜,及諸比丘、比丘尼、優婆塞、優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婆夷、衆人、天、阿修羅等一切世閒踊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躍歡喜,信受奉行.</w:t>
      </w:r>
    </w:p>
    <w:p w:rsidR="00D10D27" w:rsidRPr="00D10D27" w:rsidRDefault="00D10D27" w:rsidP="00D10D27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D10D27">
        <w:rPr>
          <w:rFonts w:ascii="Tripitaka UniCode" w:eastAsia="Tripitaka UniCode" w:hint="eastAsia"/>
          <w:sz w:val="24"/>
          <w:szCs w:val="24"/>
        </w:rPr>
        <w:t>金剛般若波羅蜜經</w:t>
      </w:r>
    </w:p>
    <w:p w:rsidR="00D10D27" w:rsidRPr="00D10D27" w:rsidRDefault="00D10D27" w:rsidP="00D10D27">
      <w:pPr>
        <w:spacing w:line="440" w:lineRule="exact"/>
        <w:ind w:firstLineChars="200" w:firstLine="480"/>
        <w:rPr>
          <w:rFonts w:ascii="Tripitaka UniCode" w:eastAsia="Tripitaka UniCode" w:hint="eastAsia"/>
          <w:color w:val="7030A0"/>
          <w:sz w:val="24"/>
          <w:szCs w:val="24"/>
        </w:rPr>
      </w:pPr>
      <w:r w:rsidRPr="00D10D27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D10D27" w:rsidRPr="00D10D27" w:rsidRDefault="00D10D27" w:rsidP="00D10D27">
      <w:pPr>
        <w:spacing w:line="440" w:lineRule="exact"/>
        <w:ind w:firstLineChars="200" w:firstLine="480"/>
        <w:rPr>
          <w:rFonts w:ascii="Tripitaka UniCode" w:eastAsia="Tripitaka UniCode" w:hint="eastAsia"/>
          <w:color w:val="7030A0"/>
          <w:sz w:val="24"/>
          <w:szCs w:val="24"/>
        </w:rPr>
      </w:pPr>
      <w:r w:rsidRPr="00D10D27">
        <w:rPr>
          <w:rFonts w:ascii="Tripitaka UniCode" w:eastAsia="Tripitaka UniCode" w:hint="eastAsia"/>
          <w:color w:val="7030A0"/>
          <w:sz w:val="24"/>
          <w:szCs w:val="24"/>
        </w:rPr>
        <w:t>勅彫造</w:t>
      </w:r>
    </w:p>
    <w:p w:rsidR="00E10234" w:rsidRPr="008D1CEE" w:rsidRDefault="00E10234" w:rsidP="008D1CEE">
      <w:pPr>
        <w:spacing w:line="440" w:lineRule="exact"/>
        <w:rPr>
          <w:rFonts w:ascii="Tripitaka UniCode" w:eastAsia="Tripitaka UniCode"/>
          <w:sz w:val="24"/>
          <w:szCs w:val="24"/>
        </w:rPr>
      </w:pPr>
    </w:p>
    <w:sectPr w:rsidR="00E10234" w:rsidRPr="008D1CEE" w:rsidSect="00D10D27">
      <w:type w:val="continuous"/>
      <w:pgSz w:w="11907" w:h="21546"/>
      <w:pgMar w:top="680" w:right="851" w:bottom="567" w:left="851" w:header="284" w:footer="57" w:gutter="0"/>
      <w:pgNumType w:start="97"/>
      <w:cols w:num="3" w:space="421"/>
      <w:textDirection w:val="tbRl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DD1" w:rsidRDefault="002E1DD1" w:rsidP="0070445D">
      <w:r>
        <w:separator/>
      </w:r>
    </w:p>
  </w:endnote>
  <w:endnote w:type="continuationSeparator" w:id="0">
    <w:p w:rsidR="002E1DD1" w:rsidRDefault="002E1DD1" w:rsidP="0070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ipitaka UniCode">
    <w:altName w:val="Arial Unicode MS"/>
    <w:charset w:val="86"/>
    <w:family w:val="script"/>
    <w:pitch w:val="variable"/>
    <w:sig w:usb0="00000000" w:usb1="290F0000" w:usb2="00000010" w:usb3="00000000" w:csb0="003E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733651"/>
      <w:docPartObj>
        <w:docPartGallery w:val="Page Numbers (Bottom of Page)"/>
        <w:docPartUnique/>
      </w:docPartObj>
    </w:sdtPr>
    <w:sdtEndPr/>
    <w:sdtContent>
      <w:p w:rsidR="005D798A" w:rsidRDefault="005D798A">
        <w:pPr>
          <w:pStyle w:val="a4"/>
          <w:jc w:val="center"/>
        </w:pPr>
        <w:r w:rsidRPr="00A34202">
          <w:rPr>
            <w:color w:val="C00000"/>
          </w:rPr>
          <w:fldChar w:fldCharType="begin"/>
        </w:r>
        <w:r w:rsidRPr="00A34202">
          <w:rPr>
            <w:color w:val="C00000"/>
          </w:rPr>
          <w:instrText>PAGE   \* MERGEFORMAT</w:instrText>
        </w:r>
        <w:r w:rsidRPr="00A34202">
          <w:rPr>
            <w:color w:val="C00000"/>
          </w:rPr>
          <w:fldChar w:fldCharType="separate"/>
        </w:r>
        <w:r w:rsidR="00D10D27" w:rsidRPr="00D10D27">
          <w:rPr>
            <w:noProof/>
            <w:color w:val="C00000"/>
            <w:lang w:val="zh-CN"/>
          </w:rPr>
          <w:t>A</w:t>
        </w:r>
        <w:r w:rsidRPr="00A34202">
          <w:rPr>
            <w:color w:val="C00000"/>
          </w:rPr>
          <w:fldChar w:fldCharType="end"/>
        </w:r>
      </w:p>
    </w:sdtContent>
  </w:sdt>
  <w:p w:rsidR="005D798A" w:rsidRDefault="005D79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DD1" w:rsidRDefault="002E1DD1" w:rsidP="0070445D">
      <w:r>
        <w:separator/>
      </w:r>
    </w:p>
  </w:footnote>
  <w:footnote w:type="continuationSeparator" w:id="0">
    <w:p w:rsidR="002E1DD1" w:rsidRDefault="002E1DD1" w:rsidP="00704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98A" w:rsidRPr="00A34202" w:rsidRDefault="00C2027B">
    <w:pPr>
      <w:pStyle w:val="a3"/>
      <w:rPr>
        <w:color w:val="C00000"/>
      </w:rPr>
    </w:pPr>
    <w:r w:rsidRPr="00A34202">
      <w:rPr>
        <w:rFonts w:hint="eastAsia"/>
        <w:color w:val="C00000"/>
      </w:rPr>
      <w:t>《高麗大藏經》第</w:t>
    </w:r>
    <w:r w:rsidR="00342A58">
      <w:rPr>
        <w:rFonts w:hint="eastAsia"/>
        <w:color w:val="C00000"/>
      </w:rPr>
      <w:t>10</w:t>
    </w:r>
    <w:r w:rsidRPr="00A34202">
      <w:rPr>
        <w:rFonts w:hint="eastAsia"/>
        <w:color w:val="C00000"/>
      </w:rPr>
      <w:t>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F3"/>
    <w:rsid w:val="0005237E"/>
    <w:rsid w:val="0007153C"/>
    <w:rsid w:val="00080F8A"/>
    <w:rsid w:val="000A44EE"/>
    <w:rsid w:val="000B2B83"/>
    <w:rsid w:val="000F42DD"/>
    <w:rsid w:val="00107358"/>
    <w:rsid w:val="00152CA5"/>
    <w:rsid w:val="001B46B1"/>
    <w:rsid w:val="001F2C5E"/>
    <w:rsid w:val="00255F7F"/>
    <w:rsid w:val="00264017"/>
    <w:rsid w:val="002B1ADE"/>
    <w:rsid w:val="002B5647"/>
    <w:rsid w:val="002D47AF"/>
    <w:rsid w:val="002E1DD1"/>
    <w:rsid w:val="002E43B8"/>
    <w:rsid w:val="002F5317"/>
    <w:rsid w:val="002F6BA0"/>
    <w:rsid w:val="0030540B"/>
    <w:rsid w:val="003207CF"/>
    <w:rsid w:val="003273B5"/>
    <w:rsid w:val="0033656F"/>
    <w:rsid w:val="00342060"/>
    <w:rsid w:val="00342A58"/>
    <w:rsid w:val="00390102"/>
    <w:rsid w:val="003B69CC"/>
    <w:rsid w:val="003D6EE0"/>
    <w:rsid w:val="003E14DA"/>
    <w:rsid w:val="003F16E3"/>
    <w:rsid w:val="00412E87"/>
    <w:rsid w:val="0046197A"/>
    <w:rsid w:val="00474D6E"/>
    <w:rsid w:val="004C671A"/>
    <w:rsid w:val="004D110F"/>
    <w:rsid w:val="004F37F9"/>
    <w:rsid w:val="005119F3"/>
    <w:rsid w:val="005300CE"/>
    <w:rsid w:val="00533DBB"/>
    <w:rsid w:val="00565B77"/>
    <w:rsid w:val="00586DB7"/>
    <w:rsid w:val="005A4F1A"/>
    <w:rsid w:val="005C7A01"/>
    <w:rsid w:val="005D798A"/>
    <w:rsid w:val="005F15E0"/>
    <w:rsid w:val="006605B4"/>
    <w:rsid w:val="006759BA"/>
    <w:rsid w:val="006B2498"/>
    <w:rsid w:val="006E1932"/>
    <w:rsid w:val="0070445D"/>
    <w:rsid w:val="00714191"/>
    <w:rsid w:val="00766ADC"/>
    <w:rsid w:val="0080609A"/>
    <w:rsid w:val="00827CD2"/>
    <w:rsid w:val="008445F7"/>
    <w:rsid w:val="0085252B"/>
    <w:rsid w:val="00857D7C"/>
    <w:rsid w:val="0087312E"/>
    <w:rsid w:val="00882224"/>
    <w:rsid w:val="008D1CEE"/>
    <w:rsid w:val="008D5735"/>
    <w:rsid w:val="008F46CA"/>
    <w:rsid w:val="0091032F"/>
    <w:rsid w:val="009641FA"/>
    <w:rsid w:val="00983E91"/>
    <w:rsid w:val="0099204F"/>
    <w:rsid w:val="00993FD4"/>
    <w:rsid w:val="009C0F92"/>
    <w:rsid w:val="00A34202"/>
    <w:rsid w:val="00A35641"/>
    <w:rsid w:val="00A40331"/>
    <w:rsid w:val="00A6282A"/>
    <w:rsid w:val="00AB4F71"/>
    <w:rsid w:val="00B01A18"/>
    <w:rsid w:val="00B62F78"/>
    <w:rsid w:val="00B7269C"/>
    <w:rsid w:val="00B96DFB"/>
    <w:rsid w:val="00BF1ACD"/>
    <w:rsid w:val="00BF21EF"/>
    <w:rsid w:val="00C2027B"/>
    <w:rsid w:val="00C25158"/>
    <w:rsid w:val="00C77789"/>
    <w:rsid w:val="00CE2D4A"/>
    <w:rsid w:val="00CF252F"/>
    <w:rsid w:val="00D10D27"/>
    <w:rsid w:val="00D235FA"/>
    <w:rsid w:val="00D23C11"/>
    <w:rsid w:val="00D31D52"/>
    <w:rsid w:val="00D61FB8"/>
    <w:rsid w:val="00DF1B42"/>
    <w:rsid w:val="00E10234"/>
    <w:rsid w:val="00E13A3A"/>
    <w:rsid w:val="00E1723D"/>
    <w:rsid w:val="00E4196A"/>
    <w:rsid w:val="00EB6C25"/>
    <w:rsid w:val="00EC37CF"/>
    <w:rsid w:val="00ED15F3"/>
    <w:rsid w:val="00F42765"/>
    <w:rsid w:val="00F74377"/>
    <w:rsid w:val="00FB3098"/>
    <w:rsid w:val="00FC786A"/>
    <w:rsid w:val="00F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customStyle="1" w:styleId="AAA">
    <w:name w:val="AAA"/>
    <w:basedOn w:val="1"/>
    <w:qFormat/>
    <w:rsid w:val="00D10D27"/>
    <w:pPr>
      <w:spacing w:before="0" w:after="0" w:line="440" w:lineRule="exact"/>
      <w:jc w:val="left"/>
    </w:pPr>
    <w:rPr>
      <w:rFonts w:ascii="Tripitaka UniCode" w:eastAsia="Tripitaka UniCode" w:hAnsiTheme="minorEastAsia"/>
      <w:b w:val="0"/>
      <w:color w:val="C0504D" w:themeColor="accent2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D10D2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D10D27"/>
  </w:style>
  <w:style w:type="character" w:styleId="a5">
    <w:name w:val="Hyperlink"/>
    <w:basedOn w:val="a0"/>
    <w:uiPriority w:val="99"/>
    <w:unhideWhenUsed/>
    <w:rsid w:val="00D10D27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10D2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10D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customStyle="1" w:styleId="AAA">
    <w:name w:val="AAA"/>
    <w:basedOn w:val="1"/>
    <w:qFormat/>
    <w:rsid w:val="00D10D27"/>
    <w:pPr>
      <w:spacing w:before="0" w:after="0" w:line="440" w:lineRule="exact"/>
      <w:jc w:val="left"/>
    </w:pPr>
    <w:rPr>
      <w:rFonts w:ascii="Tripitaka UniCode" w:eastAsia="Tripitaka UniCode" w:hAnsiTheme="minorEastAsia"/>
      <w:b w:val="0"/>
      <w:color w:val="C0504D" w:themeColor="accent2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D10D2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D10D27"/>
  </w:style>
  <w:style w:type="character" w:styleId="a5">
    <w:name w:val="Hyperlink"/>
    <w:basedOn w:val="a0"/>
    <w:uiPriority w:val="99"/>
    <w:unhideWhenUsed/>
    <w:rsid w:val="00D10D27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10D2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10D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3ABB-AB64-4C4F-8EFA-097B73CE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1264</Words>
  <Characters>7209</Characters>
  <Application>Microsoft Office Word</Application>
  <DocSecurity>0</DocSecurity>
  <Lines>60</Lines>
  <Paragraphs>16</Paragraphs>
  <ScaleCrop>false</ScaleCrop>
  <Company/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BAH001;仁慧草堂</dc:creator>
  <cp:lastModifiedBy>BAH001</cp:lastModifiedBy>
  <cp:revision>4</cp:revision>
  <dcterms:created xsi:type="dcterms:W3CDTF">2017-09-22T11:29:00Z</dcterms:created>
  <dcterms:modified xsi:type="dcterms:W3CDTF">2017-09-30T10:34:00Z</dcterms:modified>
</cp:coreProperties>
</file>